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227" w:rsidRDefault="00751227">
      <w:pPr>
        <w:jc w:val="center"/>
        <w:rPr>
          <w:rFonts w:asciiTheme="minorEastAsia" w:hAnsiTheme="minorEastAsia"/>
          <w:sz w:val="32"/>
          <w:szCs w:val="32"/>
        </w:rPr>
      </w:pPr>
    </w:p>
    <w:p w:rsidR="00751227" w:rsidRDefault="0090260B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沅江市退役军人事务局</w:t>
      </w:r>
      <w:r>
        <w:rPr>
          <w:rFonts w:asciiTheme="minorEastAsia" w:hAnsiTheme="minorEastAsia" w:hint="eastAsia"/>
          <w:b/>
          <w:sz w:val="44"/>
          <w:szCs w:val="44"/>
        </w:rPr>
        <w:t>20</w:t>
      </w:r>
      <w:r>
        <w:rPr>
          <w:rFonts w:asciiTheme="minorEastAsia" w:hAnsiTheme="minorEastAsia" w:hint="eastAsia"/>
          <w:b/>
          <w:sz w:val="44"/>
          <w:szCs w:val="44"/>
        </w:rPr>
        <w:t>20</w:t>
      </w:r>
      <w:r>
        <w:rPr>
          <w:rFonts w:asciiTheme="minorEastAsia" w:hAnsiTheme="minorEastAsia" w:hint="eastAsia"/>
          <w:b/>
          <w:sz w:val="44"/>
          <w:szCs w:val="44"/>
        </w:rPr>
        <w:t>年度整体支出绩效评价报告</w:t>
      </w:r>
    </w:p>
    <w:p w:rsidR="00751227" w:rsidRDefault="00751227">
      <w:pPr>
        <w:rPr>
          <w:rFonts w:asciiTheme="minorEastAsia" w:hAnsiTheme="minorEastAsia"/>
          <w:sz w:val="24"/>
          <w:szCs w:val="24"/>
        </w:rPr>
      </w:pP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一、部门基本情况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（一）机构设置情况。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我单位成立于</w:t>
      </w:r>
      <w:r>
        <w:rPr>
          <w:rFonts w:ascii="宋体" w:eastAsia="宋体" w:hAnsi="宋体" w:cs="宋体" w:hint="eastAsia"/>
          <w:sz w:val="24"/>
          <w:szCs w:val="24"/>
        </w:rPr>
        <w:t>2019</w:t>
      </w:r>
      <w:r>
        <w:rPr>
          <w:rFonts w:ascii="宋体" w:eastAsia="宋体" w:hAnsi="宋体" w:cs="宋体" w:hint="eastAsia"/>
          <w:sz w:val="24"/>
          <w:szCs w:val="24"/>
        </w:rPr>
        <w:t>年，为全额拨款行政单位，内设综合办公室、人事财务股、拥军优抚股、权益维护股、</w:t>
      </w:r>
      <w:r>
        <w:rPr>
          <w:rFonts w:ascii="宋体" w:eastAsia="宋体" w:hAnsi="宋体" w:cs="宋体" w:hint="eastAsia"/>
          <w:sz w:val="24"/>
          <w:szCs w:val="24"/>
        </w:rPr>
        <w:t>移交</w:t>
      </w:r>
      <w:r>
        <w:rPr>
          <w:rFonts w:ascii="宋体" w:eastAsia="宋体" w:hAnsi="宋体" w:cs="宋体" w:hint="eastAsia"/>
          <w:sz w:val="24"/>
          <w:szCs w:val="24"/>
        </w:rPr>
        <w:t>安置股</w:t>
      </w: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 w:hint="eastAsia"/>
          <w:sz w:val="24"/>
          <w:szCs w:val="24"/>
        </w:rPr>
        <w:t>个</w:t>
      </w:r>
      <w:r>
        <w:rPr>
          <w:rFonts w:ascii="宋体" w:eastAsia="宋体" w:hAnsi="宋体" w:cs="宋体" w:hint="eastAsia"/>
          <w:sz w:val="24"/>
          <w:szCs w:val="24"/>
        </w:rPr>
        <w:t>股</w:t>
      </w:r>
      <w:r>
        <w:rPr>
          <w:rFonts w:ascii="宋体" w:eastAsia="宋体" w:hAnsi="宋体" w:cs="宋体" w:hint="eastAsia"/>
          <w:sz w:val="24"/>
          <w:szCs w:val="24"/>
        </w:rPr>
        <w:t>室</w:t>
      </w:r>
      <w:r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下设</w:t>
      </w: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个</w:t>
      </w:r>
      <w:r>
        <w:rPr>
          <w:rFonts w:ascii="宋体" w:eastAsia="宋体" w:hAnsi="宋体" w:cs="宋体" w:hint="eastAsia"/>
          <w:sz w:val="24"/>
          <w:szCs w:val="24"/>
        </w:rPr>
        <w:t>公益类</w:t>
      </w:r>
      <w:r>
        <w:rPr>
          <w:rFonts w:ascii="宋体" w:eastAsia="宋体" w:hAnsi="宋体" w:cs="宋体" w:hint="eastAsia"/>
          <w:sz w:val="24"/>
          <w:szCs w:val="24"/>
        </w:rPr>
        <w:t>二级</w:t>
      </w:r>
      <w:r>
        <w:rPr>
          <w:rFonts w:ascii="宋体" w:eastAsia="宋体" w:hAnsi="宋体" w:cs="宋体" w:hint="eastAsia"/>
          <w:sz w:val="24"/>
          <w:szCs w:val="24"/>
        </w:rPr>
        <w:t>事业</w:t>
      </w:r>
      <w:r>
        <w:rPr>
          <w:rFonts w:ascii="宋体" w:eastAsia="宋体" w:hAnsi="宋体" w:cs="宋体" w:hint="eastAsia"/>
          <w:sz w:val="24"/>
          <w:szCs w:val="24"/>
        </w:rPr>
        <w:t>机构（市退役军人服务中心、市光荣院和市军队</w:t>
      </w:r>
      <w:r>
        <w:rPr>
          <w:rFonts w:ascii="宋体" w:eastAsia="宋体" w:hAnsi="宋体" w:cs="宋体" w:hint="eastAsia"/>
          <w:sz w:val="24"/>
          <w:szCs w:val="24"/>
        </w:rPr>
        <w:t>离休</w:t>
      </w:r>
      <w:r>
        <w:rPr>
          <w:rFonts w:ascii="宋体" w:eastAsia="宋体" w:hAnsi="宋体" w:cs="宋体" w:hint="eastAsia"/>
          <w:sz w:val="24"/>
          <w:szCs w:val="24"/>
        </w:rPr>
        <w:t>退休干部休养所）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（二）人员情况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我单位</w:t>
      </w:r>
      <w:r>
        <w:rPr>
          <w:rFonts w:ascii="宋体" w:eastAsia="宋体" w:hAnsi="宋体" w:cs="宋体" w:hint="eastAsia"/>
          <w:sz w:val="24"/>
          <w:szCs w:val="24"/>
        </w:rPr>
        <w:t>年末</w:t>
      </w:r>
      <w:r>
        <w:rPr>
          <w:rFonts w:ascii="宋体" w:eastAsia="宋体" w:hAnsi="宋体" w:cs="宋体" w:hint="eastAsia"/>
          <w:sz w:val="24"/>
          <w:szCs w:val="24"/>
        </w:rPr>
        <w:t>实有在职人员</w:t>
      </w:r>
      <w:r>
        <w:rPr>
          <w:rFonts w:ascii="宋体" w:eastAsia="宋体" w:hAnsi="宋体" w:cs="宋体" w:hint="eastAsia"/>
          <w:sz w:val="24"/>
          <w:szCs w:val="24"/>
        </w:rPr>
        <w:t>15</w:t>
      </w:r>
      <w:r>
        <w:rPr>
          <w:rFonts w:ascii="宋体" w:eastAsia="宋体" w:hAnsi="宋体" w:cs="宋体" w:hint="eastAsia"/>
          <w:sz w:val="24"/>
          <w:szCs w:val="24"/>
        </w:rPr>
        <w:t>人，其中：行政编制</w:t>
      </w:r>
      <w:r>
        <w:rPr>
          <w:rFonts w:ascii="宋体" w:eastAsia="宋体" w:hAnsi="宋体" w:cs="宋体" w:hint="eastAsia"/>
          <w:sz w:val="24"/>
          <w:szCs w:val="24"/>
        </w:rPr>
        <w:t>7</w:t>
      </w:r>
      <w:r>
        <w:rPr>
          <w:rFonts w:ascii="宋体" w:eastAsia="宋体" w:hAnsi="宋体" w:cs="宋体" w:hint="eastAsia"/>
          <w:sz w:val="24"/>
          <w:szCs w:val="24"/>
        </w:rPr>
        <w:t>人、事业编制</w:t>
      </w: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 w:hint="eastAsia"/>
          <w:sz w:val="24"/>
          <w:szCs w:val="24"/>
        </w:rPr>
        <w:t>人、</w:t>
      </w:r>
      <w:r>
        <w:rPr>
          <w:rFonts w:ascii="宋体" w:eastAsia="宋体" w:hAnsi="宋体" w:cs="宋体" w:hint="eastAsia"/>
          <w:sz w:val="24"/>
          <w:szCs w:val="24"/>
        </w:rPr>
        <w:t>符合政府安置的退役军人</w:t>
      </w: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 w:hint="eastAsia"/>
          <w:sz w:val="24"/>
          <w:szCs w:val="24"/>
        </w:rPr>
        <w:t>人。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（三）主要工作职责：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贯彻执行党和国家关于退役军人思想政治、管理保障和安置优抚等工作政策法规，拟订市退役军人事务发展规划和政策，并组织实施；褒扬彰显退役军人为党、国家和人民牺牲奉献的精神风范和价值导向。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负责全市军队转业干部、复员干部、离休退休干部、退役军人和无军籍退休退职职工的移交安置工作和自主择业、就业退役军人服务管理工作。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组织指导全市退役军人教育培训工作，协调扶持退役军人和随军家属就业创业。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组织协调落实全市移交地方的离休退役军人、符合条件的其他退役军人和无军籍退休退职职工的住房保障工作，以及退役军人医疗保障、社会保险等待遇保障工作。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组织指导全市伤病残退役军人服务管理和抚恤工作，贯彻落实退役军人医疗、疗养、养老等机构的规划政策并指导实施。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组织和指导全市拥军优属工作。负责全市烈士及退役军人荣誉奖励、军人公墓管理维护、纪念活动等工作，依法承担英雄烈士保护相关工作。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指导并监督检查全市关于退役军人相关法律法规和政策措施的落实；开展全市退役军人权益维护和有关人员的帮扶援助工作。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lastRenderedPageBreak/>
        <w:t>(</w:t>
      </w:r>
      <w:r>
        <w:rPr>
          <w:rFonts w:ascii="宋体" w:eastAsia="宋体" w:hAnsi="宋体" w:cs="宋体" w:hint="eastAsia"/>
          <w:sz w:val="24"/>
          <w:szCs w:val="24"/>
        </w:rPr>
        <w:t>四）</w:t>
      </w:r>
      <w:r>
        <w:rPr>
          <w:rFonts w:ascii="宋体" w:eastAsia="宋体" w:hAnsi="宋体" w:cs="宋体" w:hint="eastAsia"/>
          <w:sz w:val="24"/>
          <w:szCs w:val="24"/>
        </w:rPr>
        <w:t>整体支出规模、</w:t>
      </w:r>
      <w:r>
        <w:rPr>
          <w:rFonts w:ascii="宋体" w:eastAsia="宋体" w:hAnsi="宋体" w:cs="宋体" w:hint="eastAsia"/>
          <w:sz w:val="24"/>
          <w:szCs w:val="24"/>
        </w:rPr>
        <w:t>使用方向和主要内容、涉及范围等。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0</w:t>
      </w:r>
      <w:r>
        <w:rPr>
          <w:rFonts w:ascii="宋体" w:eastAsia="宋体" w:hAnsi="宋体" w:cs="宋体" w:hint="eastAsia"/>
          <w:sz w:val="24"/>
          <w:szCs w:val="24"/>
        </w:rPr>
        <w:t>20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>年初结转结余</w:t>
      </w:r>
      <w:r>
        <w:rPr>
          <w:rFonts w:ascii="宋体" w:eastAsia="宋体" w:hAnsi="宋体" w:cs="宋体" w:hint="eastAsia"/>
          <w:sz w:val="24"/>
          <w:szCs w:val="24"/>
        </w:rPr>
        <w:t>27.8</w:t>
      </w:r>
      <w:r>
        <w:rPr>
          <w:rFonts w:ascii="宋体" w:eastAsia="宋体" w:hAnsi="宋体" w:cs="宋体" w:hint="eastAsia"/>
          <w:sz w:val="24"/>
          <w:szCs w:val="24"/>
        </w:rPr>
        <w:t>万元，</w:t>
      </w:r>
      <w:r>
        <w:rPr>
          <w:rFonts w:ascii="宋体" w:eastAsia="宋体" w:hAnsi="宋体" w:cs="宋体" w:hint="eastAsia"/>
          <w:sz w:val="24"/>
          <w:szCs w:val="24"/>
        </w:rPr>
        <w:t>2020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>我单位预算内总收入为</w:t>
      </w:r>
      <w:r>
        <w:rPr>
          <w:rFonts w:ascii="宋体" w:eastAsia="宋体" w:hAnsi="宋体" w:cs="宋体" w:hint="eastAsia"/>
          <w:sz w:val="24"/>
          <w:szCs w:val="24"/>
        </w:rPr>
        <w:t>489.75</w:t>
      </w:r>
      <w:r>
        <w:rPr>
          <w:rFonts w:ascii="宋体" w:eastAsia="宋体" w:hAnsi="宋体" w:cs="宋体" w:hint="eastAsia"/>
          <w:sz w:val="24"/>
          <w:szCs w:val="24"/>
        </w:rPr>
        <w:t>万元，其中：年初批复预算总收入为</w:t>
      </w:r>
      <w:r>
        <w:rPr>
          <w:rFonts w:ascii="宋体" w:eastAsia="宋体" w:hAnsi="宋体" w:cs="宋体" w:hint="eastAsia"/>
          <w:sz w:val="24"/>
          <w:szCs w:val="24"/>
        </w:rPr>
        <w:t>215.08</w:t>
      </w:r>
      <w:r>
        <w:rPr>
          <w:rFonts w:ascii="宋体" w:eastAsia="宋体" w:hAnsi="宋体" w:cs="宋体" w:hint="eastAsia"/>
          <w:sz w:val="24"/>
          <w:szCs w:val="24"/>
        </w:rPr>
        <w:t>万元、</w:t>
      </w:r>
      <w:r>
        <w:rPr>
          <w:rFonts w:ascii="宋体" w:eastAsia="宋体" w:hAnsi="宋体" w:cs="宋体" w:hint="eastAsia"/>
          <w:sz w:val="24"/>
          <w:szCs w:val="24"/>
        </w:rPr>
        <w:t>其他收入</w:t>
      </w:r>
      <w:r>
        <w:rPr>
          <w:rFonts w:ascii="宋体" w:eastAsia="宋体" w:hAnsi="宋体" w:cs="宋体" w:hint="eastAsia"/>
          <w:sz w:val="24"/>
          <w:szCs w:val="24"/>
        </w:rPr>
        <w:t>67.98</w:t>
      </w:r>
      <w:r>
        <w:rPr>
          <w:rFonts w:ascii="宋体" w:eastAsia="宋体" w:hAnsi="宋体" w:cs="宋体" w:hint="eastAsia"/>
          <w:sz w:val="24"/>
          <w:szCs w:val="24"/>
        </w:rPr>
        <w:t>万元，</w:t>
      </w:r>
      <w:r>
        <w:rPr>
          <w:rFonts w:ascii="宋体" w:eastAsia="宋体" w:hAnsi="宋体" w:cs="宋体" w:hint="eastAsia"/>
          <w:sz w:val="24"/>
          <w:szCs w:val="24"/>
        </w:rPr>
        <w:t>年中追加经费</w:t>
      </w:r>
      <w:r>
        <w:rPr>
          <w:rFonts w:ascii="宋体" w:eastAsia="宋体" w:hAnsi="宋体" w:cs="宋体" w:hint="eastAsia"/>
          <w:sz w:val="24"/>
          <w:szCs w:val="24"/>
        </w:rPr>
        <w:t>152.13</w:t>
      </w:r>
      <w:r>
        <w:rPr>
          <w:rFonts w:ascii="宋体" w:eastAsia="宋体" w:hAnsi="宋体" w:cs="宋体" w:hint="eastAsia"/>
          <w:sz w:val="24"/>
          <w:szCs w:val="24"/>
        </w:rPr>
        <w:t>万元、年终结转</w:t>
      </w:r>
      <w:r>
        <w:rPr>
          <w:rFonts w:ascii="宋体" w:eastAsia="宋体" w:hAnsi="宋体" w:cs="宋体" w:hint="eastAsia"/>
          <w:sz w:val="24"/>
          <w:szCs w:val="24"/>
        </w:rPr>
        <w:t>54.56</w:t>
      </w:r>
      <w:r>
        <w:rPr>
          <w:rFonts w:ascii="宋体" w:eastAsia="宋体" w:hAnsi="宋体" w:cs="宋体" w:hint="eastAsia"/>
          <w:sz w:val="24"/>
          <w:szCs w:val="24"/>
        </w:rPr>
        <w:t>万元。具体明细如下：</w:t>
      </w:r>
    </w:p>
    <w:p w:rsidR="00751227" w:rsidRDefault="00751227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</w:p>
    <w:tbl>
      <w:tblPr>
        <w:tblW w:w="808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918"/>
        <w:gridCol w:w="3167"/>
      </w:tblGrid>
      <w:tr w:rsidR="00751227">
        <w:trPr>
          <w:tblCellSpacing w:w="0" w:type="dxa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jc w:val="center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项</w:t>
            </w:r>
            <w:r>
              <w:rPr>
                <w:rFonts w:ascii="宋体" w:eastAsia="宋体" w:hAnsi="宋体" w:cs="宋体" w:hint="eastAsia"/>
                <w:color w:val="333333"/>
                <w:szCs w:val="24"/>
              </w:rPr>
              <w:t xml:space="preserve">  </w:t>
            </w:r>
            <w:r>
              <w:rPr>
                <w:rFonts w:ascii="宋体" w:eastAsia="宋体" w:hAnsi="宋体" w:cs="宋体" w:hint="eastAsia"/>
                <w:color w:val="333333"/>
                <w:szCs w:val="24"/>
              </w:rPr>
              <w:t>目</w:t>
            </w:r>
          </w:p>
        </w:tc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jc w:val="center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金额（万元）</w:t>
            </w:r>
          </w:p>
        </w:tc>
      </w:tr>
      <w:tr w:rsidR="00751227">
        <w:trPr>
          <w:tblCellSpacing w:w="0" w:type="dxa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一、年初预算总收入</w:t>
            </w:r>
          </w:p>
        </w:tc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jc w:val="center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215.08</w:t>
            </w:r>
          </w:p>
        </w:tc>
      </w:tr>
      <w:tr w:rsidR="00751227">
        <w:trPr>
          <w:tblCellSpacing w:w="0" w:type="dxa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color w:val="333333"/>
                <w:szCs w:val="24"/>
              </w:rPr>
              <w:t>、基本支出</w:t>
            </w:r>
          </w:p>
        </w:tc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jc w:val="center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szCs w:val="24"/>
              </w:rPr>
              <w:t>130.08</w:t>
            </w:r>
          </w:p>
        </w:tc>
      </w:tr>
      <w:tr w:rsidR="00751227">
        <w:trPr>
          <w:tblCellSpacing w:w="0" w:type="dxa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color w:val="333333"/>
                <w:szCs w:val="24"/>
              </w:rPr>
              <w:t>、项目支出</w:t>
            </w:r>
          </w:p>
        </w:tc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jc w:val="center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szCs w:val="24"/>
              </w:rPr>
              <w:t>85</w:t>
            </w:r>
          </w:p>
        </w:tc>
      </w:tr>
      <w:tr w:rsidR="00751227">
        <w:trPr>
          <w:tblCellSpacing w:w="0" w:type="dxa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二、</w:t>
            </w:r>
            <w:r>
              <w:rPr>
                <w:rFonts w:ascii="宋体" w:eastAsia="宋体" w:hAnsi="宋体" w:cs="宋体" w:hint="eastAsia"/>
                <w:color w:val="333333"/>
                <w:szCs w:val="24"/>
              </w:rPr>
              <w:t>其他</w:t>
            </w:r>
            <w:r>
              <w:rPr>
                <w:rFonts w:ascii="宋体" w:eastAsia="宋体" w:hAnsi="宋体" w:cs="宋体" w:hint="eastAsia"/>
                <w:color w:val="333333"/>
                <w:szCs w:val="24"/>
              </w:rPr>
              <w:t>收入</w:t>
            </w:r>
            <w:r>
              <w:rPr>
                <w:rFonts w:ascii="宋体" w:eastAsia="宋体" w:hAnsi="宋体" w:cs="宋体" w:hint="eastAsia"/>
                <w:color w:val="333333"/>
                <w:szCs w:val="24"/>
              </w:rPr>
              <w:t>（特设专户）</w:t>
            </w:r>
          </w:p>
        </w:tc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jc w:val="center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67.98</w:t>
            </w:r>
          </w:p>
        </w:tc>
      </w:tr>
      <w:tr w:rsidR="00751227">
        <w:trPr>
          <w:tblCellSpacing w:w="0" w:type="dxa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三</w:t>
            </w:r>
            <w:r>
              <w:rPr>
                <w:rFonts w:ascii="宋体" w:eastAsia="宋体" w:hAnsi="宋体" w:cs="宋体" w:hint="eastAsia"/>
                <w:color w:val="333333"/>
                <w:szCs w:val="24"/>
              </w:rPr>
              <w:t>、年中追加经费</w:t>
            </w:r>
          </w:p>
        </w:tc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jc w:val="center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szCs w:val="24"/>
              </w:rPr>
              <w:t>152.13</w:t>
            </w:r>
          </w:p>
        </w:tc>
      </w:tr>
      <w:tr w:rsidR="00751227">
        <w:trPr>
          <w:tblCellSpacing w:w="0" w:type="dxa"/>
        </w:trPr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szCs w:val="24"/>
              </w:rPr>
              <w:t>四</w:t>
            </w:r>
            <w:r>
              <w:rPr>
                <w:rFonts w:ascii="宋体" w:eastAsia="宋体" w:hAnsi="宋体" w:cs="宋体" w:hint="eastAsia"/>
                <w:color w:val="333333"/>
                <w:szCs w:val="24"/>
              </w:rPr>
              <w:t>、年终结转</w:t>
            </w:r>
          </w:p>
        </w:tc>
        <w:tc>
          <w:tcPr>
            <w:tcW w:w="3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</w:tcPr>
          <w:p w:rsidR="00751227" w:rsidRDefault="0090260B">
            <w:pPr>
              <w:pStyle w:val="a3"/>
              <w:widowControl/>
              <w:spacing w:beforeAutospacing="0" w:afterAutospacing="0" w:line="360" w:lineRule="auto"/>
              <w:ind w:firstLineChars="200" w:firstLine="480"/>
              <w:jc w:val="center"/>
              <w:rPr>
                <w:rFonts w:ascii="宋体" w:eastAsia="宋体" w:hAnsi="宋体" w:cs="宋体"/>
                <w:szCs w:val="24"/>
              </w:rPr>
            </w:pPr>
            <w:r>
              <w:rPr>
                <w:rFonts w:ascii="宋体" w:eastAsia="宋体" w:hAnsi="宋体" w:cs="宋体" w:hint="eastAsia"/>
                <w:szCs w:val="24"/>
              </w:rPr>
              <w:t>54.56</w:t>
            </w:r>
          </w:p>
        </w:tc>
      </w:tr>
    </w:tbl>
    <w:p w:rsidR="00751227" w:rsidRDefault="0090260B">
      <w:pPr>
        <w:pStyle w:val="a3"/>
        <w:widowControl/>
        <w:shd w:val="clear" w:color="auto" w:fill="FFFFFF"/>
        <w:spacing w:beforeAutospacing="0" w:afterAutospacing="0" w:line="360" w:lineRule="auto"/>
        <w:ind w:firstLineChars="200" w:firstLine="480"/>
        <w:rPr>
          <w:rFonts w:ascii="宋体" w:eastAsia="宋体" w:hAnsi="宋体" w:cs="宋体"/>
          <w:szCs w:val="24"/>
        </w:rPr>
      </w:pPr>
      <w:r>
        <w:rPr>
          <w:rFonts w:ascii="宋体" w:eastAsia="宋体" w:hAnsi="宋体" w:cs="宋体" w:hint="eastAsia"/>
          <w:color w:val="333333"/>
          <w:szCs w:val="24"/>
          <w:shd w:val="clear" w:color="auto" w:fill="FFFFFF"/>
        </w:rPr>
        <w:t>年终结转资金其中包含军转干资金</w:t>
      </w:r>
      <w:r>
        <w:rPr>
          <w:rFonts w:ascii="宋体" w:eastAsia="宋体" w:hAnsi="宋体" w:cs="宋体" w:hint="eastAsia"/>
          <w:color w:val="333333"/>
          <w:szCs w:val="24"/>
          <w:shd w:val="clear" w:color="auto" w:fill="FFFFFF"/>
        </w:rPr>
        <w:t xml:space="preserve"> 10.48</w:t>
      </w:r>
      <w:r>
        <w:rPr>
          <w:rFonts w:ascii="宋体" w:eastAsia="宋体" w:hAnsi="宋体" w:cs="宋体" w:hint="eastAsia"/>
          <w:color w:val="333333"/>
          <w:szCs w:val="24"/>
          <w:shd w:val="clear" w:color="auto" w:fill="FFFFFF"/>
        </w:rPr>
        <w:t>万元，特设专户</w:t>
      </w:r>
      <w:r>
        <w:rPr>
          <w:rFonts w:ascii="宋体" w:eastAsia="宋体" w:hAnsi="宋体" w:cs="宋体" w:hint="eastAsia"/>
          <w:color w:val="333333"/>
          <w:szCs w:val="24"/>
          <w:shd w:val="clear" w:color="auto" w:fill="FFFFFF"/>
        </w:rPr>
        <w:t xml:space="preserve"> 44.08</w:t>
      </w:r>
      <w:r>
        <w:rPr>
          <w:rFonts w:ascii="宋体" w:eastAsia="宋体" w:hAnsi="宋体" w:cs="宋体" w:hint="eastAsia"/>
          <w:color w:val="333333"/>
          <w:szCs w:val="24"/>
          <w:shd w:val="clear" w:color="auto" w:fill="FFFFFF"/>
        </w:rPr>
        <w:t>万元。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二、部门整体支出使用情况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（一）</w:t>
      </w:r>
      <w:r>
        <w:rPr>
          <w:rFonts w:ascii="宋体" w:eastAsia="宋体" w:hAnsi="宋体" w:cs="宋体" w:hint="eastAsia"/>
          <w:sz w:val="24"/>
          <w:szCs w:val="24"/>
        </w:rPr>
        <w:t>基本支出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20</w:t>
      </w:r>
      <w:r>
        <w:rPr>
          <w:rFonts w:ascii="宋体" w:eastAsia="宋体" w:hAnsi="宋体" w:cs="宋体" w:hint="eastAsia"/>
          <w:sz w:val="24"/>
          <w:szCs w:val="24"/>
        </w:rPr>
        <w:t>20</w:t>
      </w:r>
      <w:r>
        <w:rPr>
          <w:rFonts w:ascii="宋体" w:eastAsia="宋体" w:hAnsi="宋体" w:cs="宋体" w:hint="eastAsia"/>
          <w:sz w:val="24"/>
          <w:szCs w:val="24"/>
        </w:rPr>
        <w:t>年我单位基本支出</w:t>
      </w:r>
      <w:r>
        <w:rPr>
          <w:rFonts w:ascii="宋体" w:eastAsia="宋体" w:hAnsi="宋体" w:cs="宋体" w:hint="eastAsia"/>
          <w:sz w:val="24"/>
          <w:szCs w:val="24"/>
        </w:rPr>
        <w:t>239.1</w:t>
      </w:r>
      <w:r>
        <w:rPr>
          <w:rFonts w:ascii="宋体" w:eastAsia="宋体" w:hAnsi="宋体" w:cs="宋体" w:hint="eastAsia"/>
          <w:sz w:val="24"/>
          <w:szCs w:val="24"/>
        </w:rPr>
        <w:t>万元，其中：工资福利支出</w:t>
      </w:r>
      <w:r>
        <w:rPr>
          <w:rFonts w:ascii="宋体" w:eastAsia="宋体" w:hAnsi="宋体" w:cs="宋体" w:hint="eastAsia"/>
          <w:sz w:val="24"/>
          <w:szCs w:val="24"/>
        </w:rPr>
        <w:t>188.58</w:t>
      </w:r>
      <w:r>
        <w:rPr>
          <w:rFonts w:ascii="宋体" w:eastAsia="宋体" w:hAnsi="宋体" w:cs="宋体" w:hint="eastAsia"/>
          <w:sz w:val="24"/>
          <w:szCs w:val="24"/>
        </w:rPr>
        <w:t>万元，商品和服务支出</w:t>
      </w:r>
      <w:r>
        <w:rPr>
          <w:rFonts w:ascii="宋体" w:eastAsia="宋体" w:hAnsi="宋体" w:cs="宋体" w:hint="eastAsia"/>
          <w:sz w:val="24"/>
          <w:szCs w:val="24"/>
        </w:rPr>
        <w:t>48.83</w:t>
      </w:r>
      <w:r>
        <w:rPr>
          <w:rFonts w:ascii="宋体" w:eastAsia="宋体" w:hAnsi="宋体" w:cs="宋体" w:hint="eastAsia"/>
          <w:sz w:val="24"/>
          <w:szCs w:val="24"/>
        </w:rPr>
        <w:t>万元，</w:t>
      </w:r>
      <w:r>
        <w:rPr>
          <w:rFonts w:ascii="宋体" w:eastAsia="宋体" w:hAnsi="宋体" w:cs="宋体" w:hint="eastAsia"/>
          <w:sz w:val="24"/>
          <w:szCs w:val="24"/>
        </w:rPr>
        <w:t>对个人和家庭的补助</w:t>
      </w:r>
      <w:r>
        <w:rPr>
          <w:rFonts w:ascii="宋体" w:eastAsia="宋体" w:hAnsi="宋体" w:cs="宋体" w:hint="eastAsia"/>
          <w:sz w:val="24"/>
          <w:szCs w:val="24"/>
        </w:rPr>
        <w:t>1.15</w:t>
      </w:r>
      <w:r>
        <w:rPr>
          <w:rFonts w:ascii="宋体" w:eastAsia="宋体" w:hAnsi="宋体" w:cs="宋体" w:hint="eastAsia"/>
          <w:sz w:val="24"/>
          <w:szCs w:val="24"/>
        </w:rPr>
        <w:t>万元，</w:t>
      </w:r>
      <w:r>
        <w:rPr>
          <w:rFonts w:ascii="宋体" w:eastAsia="宋体" w:hAnsi="宋体" w:cs="宋体" w:hint="eastAsia"/>
          <w:sz w:val="24"/>
          <w:szCs w:val="24"/>
        </w:rPr>
        <w:t>资本性支出</w:t>
      </w:r>
      <w:r>
        <w:rPr>
          <w:rFonts w:ascii="宋体" w:eastAsia="宋体" w:hAnsi="宋体" w:cs="宋体" w:hint="eastAsia"/>
          <w:sz w:val="24"/>
          <w:szCs w:val="24"/>
        </w:rPr>
        <w:t>0.54</w:t>
      </w:r>
      <w:r>
        <w:rPr>
          <w:rFonts w:ascii="宋体" w:eastAsia="宋体" w:hAnsi="宋体" w:cs="宋体" w:hint="eastAsia"/>
          <w:sz w:val="24"/>
          <w:szCs w:val="24"/>
        </w:rPr>
        <w:t>万元。基本支出主要用于维持单位基本运转而发生的各项支出，包括用于</w:t>
      </w:r>
      <w:r>
        <w:rPr>
          <w:rFonts w:ascii="宋体" w:eastAsia="宋体" w:hAnsi="宋体" w:cs="宋体" w:hint="eastAsia"/>
          <w:sz w:val="24"/>
          <w:szCs w:val="24"/>
        </w:rPr>
        <w:t>职工伙食</w:t>
      </w:r>
      <w:r>
        <w:rPr>
          <w:rFonts w:ascii="宋体" w:eastAsia="宋体" w:hAnsi="宋体" w:cs="宋体" w:hint="eastAsia"/>
          <w:sz w:val="24"/>
          <w:szCs w:val="24"/>
        </w:rPr>
        <w:t>费等人员性经费和办公费、印刷费、水电费、邮电费、差旅费、维护费、公务接待、委托业务、工会经费、公务车运行等日常公用经费等支出。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2020</w:t>
      </w:r>
      <w:r>
        <w:rPr>
          <w:rFonts w:ascii="宋体" w:eastAsia="宋体" w:hAnsi="宋体" w:cs="宋体" w:hint="eastAsia"/>
          <w:sz w:val="24"/>
          <w:szCs w:val="24"/>
        </w:rPr>
        <w:t>年我单位“三公”经费支出</w:t>
      </w:r>
      <w:r>
        <w:rPr>
          <w:rFonts w:ascii="宋体" w:eastAsia="宋体" w:hAnsi="宋体" w:cs="宋体" w:hint="eastAsia"/>
          <w:sz w:val="24"/>
          <w:szCs w:val="24"/>
        </w:rPr>
        <w:t>0.32</w:t>
      </w:r>
      <w:r>
        <w:rPr>
          <w:rFonts w:ascii="宋体" w:eastAsia="宋体" w:hAnsi="宋体" w:cs="宋体" w:hint="eastAsia"/>
          <w:sz w:val="24"/>
          <w:szCs w:val="24"/>
        </w:rPr>
        <w:t>万元，其中：公务接待经费</w:t>
      </w:r>
      <w:r>
        <w:rPr>
          <w:rFonts w:ascii="宋体" w:eastAsia="宋体" w:hAnsi="宋体" w:cs="宋体" w:hint="eastAsia"/>
          <w:sz w:val="24"/>
          <w:szCs w:val="24"/>
        </w:rPr>
        <w:t>0.32</w:t>
      </w:r>
      <w:r>
        <w:rPr>
          <w:rFonts w:ascii="宋体" w:eastAsia="宋体" w:hAnsi="宋体" w:cs="宋体" w:hint="eastAsia"/>
          <w:sz w:val="24"/>
          <w:szCs w:val="24"/>
        </w:rPr>
        <w:t>万元</w:t>
      </w:r>
      <w:r>
        <w:rPr>
          <w:rFonts w:ascii="宋体" w:eastAsia="宋体" w:hAnsi="宋体" w:cs="宋体" w:hint="eastAsia"/>
          <w:sz w:val="24"/>
          <w:szCs w:val="24"/>
        </w:rPr>
        <w:t>。比上年减少</w:t>
      </w:r>
      <w:r>
        <w:rPr>
          <w:rFonts w:ascii="宋体" w:eastAsia="宋体" w:hAnsi="宋体" w:cs="宋体" w:hint="eastAsia"/>
          <w:sz w:val="24"/>
          <w:szCs w:val="24"/>
        </w:rPr>
        <w:t>0.58</w:t>
      </w:r>
      <w:r>
        <w:rPr>
          <w:rFonts w:ascii="宋体" w:eastAsia="宋体" w:hAnsi="宋体" w:cs="宋体" w:hint="eastAsia"/>
          <w:sz w:val="24"/>
          <w:szCs w:val="24"/>
        </w:rPr>
        <w:t>万元，减少</w:t>
      </w:r>
      <w:r>
        <w:rPr>
          <w:rFonts w:ascii="宋体" w:eastAsia="宋体" w:hAnsi="宋体" w:cs="宋体" w:hint="eastAsia"/>
          <w:sz w:val="24"/>
          <w:szCs w:val="24"/>
        </w:rPr>
        <w:t>64.44%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（二）项目支出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2020</w:t>
      </w:r>
      <w:r>
        <w:rPr>
          <w:rFonts w:ascii="宋体" w:eastAsia="宋体" w:hAnsi="宋体" w:cs="宋体" w:hint="eastAsia"/>
          <w:sz w:val="24"/>
          <w:szCs w:val="24"/>
        </w:rPr>
        <w:t>年我单位项目支出总计</w:t>
      </w:r>
      <w:r>
        <w:rPr>
          <w:rFonts w:ascii="宋体" w:eastAsia="宋体" w:hAnsi="宋体" w:cs="宋体" w:hint="eastAsia"/>
          <w:sz w:val="24"/>
          <w:szCs w:val="24"/>
        </w:rPr>
        <w:t>223.89</w:t>
      </w:r>
      <w:r>
        <w:rPr>
          <w:rFonts w:ascii="宋体" w:eastAsia="宋体" w:hAnsi="宋体" w:cs="宋体" w:hint="eastAsia"/>
          <w:sz w:val="24"/>
          <w:szCs w:val="24"/>
        </w:rPr>
        <w:t>万元，其中商品和服务支出</w:t>
      </w:r>
      <w:r>
        <w:rPr>
          <w:rFonts w:ascii="宋体" w:eastAsia="宋体" w:hAnsi="宋体" w:cs="宋体" w:hint="eastAsia"/>
          <w:sz w:val="24"/>
          <w:szCs w:val="24"/>
        </w:rPr>
        <w:t>59.83</w:t>
      </w:r>
      <w:r>
        <w:rPr>
          <w:rFonts w:ascii="宋体" w:eastAsia="宋体" w:hAnsi="宋体" w:cs="宋体" w:hint="eastAsia"/>
          <w:sz w:val="24"/>
          <w:szCs w:val="24"/>
        </w:rPr>
        <w:t>万元，对个人和家庭的补助</w:t>
      </w:r>
      <w:r>
        <w:rPr>
          <w:rFonts w:ascii="宋体" w:eastAsia="宋体" w:hAnsi="宋体" w:cs="宋体" w:hint="eastAsia"/>
          <w:sz w:val="24"/>
          <w:szCs w:val="24"/>
        </w:rPr>
        <w:t>127.09</w:t>
      </w:r>
      <w:r>
        <w:rPr>
          <w:rFonts w:ascii="宋体" w:eastAsia="宋体" w:hAnsi="宋体" w:cs="宋体" w:hint="eastAsia"/>
          <w:sz w:val="24"/>
          <w:szCs w:val="24"/>
        </w:rPr>
        <w:t>万元（主要是优抚对象的生活补助），资本性支出</w:t>
      </w:r>
      <w:r>
        <w:rPr>
          <w:rFonts w:ascii="宋体" w:eastAsia="宋体" w:hAnsi="宋体" w:cs="宋体" w:hint="eastAsia"/>
          <w:sz w:val="24"/>
          <w:szCs w:val="24"/>
        </w:rPr>
        <w:t>36.97</w:t>
      </w:r>
      <w:r>
        <w:rPr>
          <w:rFonts w:ascii="宋体" w:eastAsia="宋体" w:hAnsi="宋体" w:cs="宋体" w:hint="eastAsia"/>
          <w:sz w:val="24"/>
          <w:szCs w:val="24"/>
        </w:rPr>
        <w:t>万元。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三、</w:t>
      </w:r>
      <w:r>
        <w:rPr>
          <w:rFonts w:ascii="宋体" w:eastAsia="宋体" w:hAnsi="宋体" w:cs="宋体" w:hint="eastAsia"/>
          <w:sz w:val="24"/>
          <w:szCs w:val="24"/>
        </w:rPr>
        <w:t>部门整体支出管理情况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总的来说，我单位财务管理较为严格，建立了《沅江市</w:t>
      </w:r>
      <w:r>
        <w:rPr>
          <w:rFonts w:ascii="宋体" w:eastAsia="宋体" w:hAnsi="宋体" w:cs="宋体" w:hint="eastAsia"/>
          <w:sz w:val="24"/>
          <w:szCs w:val="24"/>
        </w:rPr>
        <w:t>退役军人事务局</w:t>
      </w:r>
      <w:r>
        <w:rPr>
          <w:rFonts w:ascii="宋体" w:eastAsia="宋体" w:hAnsi="宋体" w:cs="宋体" w:hint="eastAsia"/>
          <w:sz w:val="24"/>
          <w:szCs w:val="24"/>
        </w:rPr>
        <w:t>财务管理制度》，并严格按照市财政局制定的公务接待、差旅费、培训费、会议费等</w:t>
      </w:r>
      <w:r>
        <w:rPr>
          <w:rFonts w:ascii="宋体" w:eastAsia="宋体" w:hAnsi="宋体" w:cs="宋体" w:hint="eastAsia"/>
          <w:sz w:val="24"/>
          <w:szCs w:val="24"/>
        </w:rPr>
        <w:lastRenderedPageBreak/>
        <w:t>相关管理办法，规范了公务支出管理。严格履行财务审批手续，做到了无计划安排不报账，无领导审批不报账，无经手人签字不报账，不符合财务规定的发票、票据不报账。经费的开支管理及费用报销均严格执行相关制度规定，坚持勤俭节约，在安排支出时，分轻重缓急，保证常规和重点支出需要，既体现实际工作需要，又考虑财力可能，统筹安排，合理支出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四</w:t>
      </w:r>
      <w:r>
        <w:rPr>
          <w:rFonts w:ascii="宋体" w:eastAsia="宋体" w:hAnsi="宋体" w:cs="宋体" w:hint="eastAsia"/>
          <w:sz w:val="24"/>
          <w:szCs w:val="24"/>
        </w:rPr>
        <w:t>、部门整体支出绩效情况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（一）部门职责履行情况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沅江市退役军人事务局成立以来，坚持以党的十九大精神和习近平总书记关</w:t>
      </w:r>
      <w:r>
        <w:rPr>
          <w:rFonts w:ascii="宋体" w:eastAsia="宋体" w:hAnsi="宋体" w:cs="宋体" w:hint="eastAsia"/>
          <w:sz w:val="24"/>
          <w:szCs w:val="24"/>
        </w:rPr>
        <w:t>于退役军人工作的重要论述为指引，认真贯彻落实中央、省、市的决策部署，各项工作进展良好，打开了退役军人工作的新局面。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积极参与新冠肺炎疫情防控工作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今年是不平凡的一年，年初新冠肺炎疫情暴发，席卷全球。在市委、市政府的安排部署下，我局积极参与全市的疫情防控阻击战。一是做好行业系统内部的疫情防控。按照市防控指挥部的要求，对局机关和单位庭院小区做好每日排查、测体温和消毒工作。及时向社会发布暂停接待来访的公告，防止人员聚集。积极配合社区的疫情防控，做好社区路口和局机关大门的值守工作，严防外来人口出入。二是积极引导</w:t>
      </w:r>
      <w:r>
        <w:rPr>
          <w:rFonts w:ascii="宋体" w:eastAsia="宋体" w:hAnsi="宋体" w:cs="宋体" w:hint="eastAsia"/>
          <w:sz w:val="24"/>
          <w:szCs w:val="24"/>
        </w:rPr>
        <w:t>退役军人投身全市疫情防控阻击战。广大退役军人发扬人民军队的光荣传统，退役不褪志，退伍不褪色。有的志愿参加社区疫情防控工作，维护一方平安；有的踊跃捐款捐物，为抗击疫情贡献一份力量。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扎实推进拥军优抚工作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优待抚恤方面。目前我市退役军人信息采集数据为</w:t>
      </w:r>
      <w:r>
        <w:rPr>
          <w:rFonts w:ascii="宋体" w:eastAsia="宋体" w:hAnsi="宋体" w:cs="宋体" w:hint="eastAsia"/>
          <w:sz w:val="24"/>
          <w:szCs w:val="24"/>
        </w:rPr>
        <w:t>1.82</w:t>
      </w:r>
      <w:r>
        <w:rPr>
          <w:rFonts w:ascii="宋体" w:eastAsia="宋体" w:hAnsi="宋体" w:cs="宋体" w:hint="eastAsia"/>
          <w:sz w:val="24"/>
          <w:szCs w:val="24"/>
        </w:rPr>
        <w:t>万条，我市严格按照政策标准，对各类优抚对象及时发放优待抚恤金。按照价格补贴标准，提高优抚对象的生活补助水平。对改制企业困难人员进行再就业援助，对身患疾病的及时给予医疗补助，有效保障了他们的基本生活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拥军褒扬方面。在春节、“八一”，召开全市慰问工作会议，</w:t>
      </w:r>
      <w:r>
        <w:rPr>
          <w:rFonts w:ascii="宋体" w:eastAsia="宋体" w:hAnsi="宋体" w:cs="宋体" w:hint="eastAsia"/>
          <w:sz w:val="24"/>
          <w:szCs w:val="24"/>
        </w:rPr>
        <w:t>制定慰问方案，对生活困难退役军人走访慰问。摸查全市的散状烈士墓情况，做好烈士纪念设施和散状烈士墓的管理维护工作。充分利用本市的红色教育资源，在保证安全、文明、绿色、和谐的条件下，代表全市退役军人开展清明祭扫活动。在“</w:t>
      </w:r>
      <w:r>
        <w:rPr>
          <w:rFonts w:ascii="宋体" w:eastAsia="宋体" w:hAnsi="宋体" w:cs="宋体" w:hint="eastAsia"/>
          <w:sz w:val="24"/>
          <w:szCs w:val="24"/>
        </w:rPr>
        <w:t>9</w:t>
      </w:r>
      <w:r>
        <w:rPr>
          <w:rFonts w:ascii="宋体" w:eastAsia="宋体" w:hAnsi="宋体" w:cs="宋体" w:hint="eastAsia"/>
          <w:sz w:val="24"/>
          <w:szCs w:val="24"/>
        </w:rPr>
        <w:t>·</w:t>
      </w:r>
      <w:r>
        <w:rPr>
          <w:rFonts w:ascii="宋体" w:eastAsia="宋体" w:hAnsi="宋体" w:cs="宋体" w:hint="eastAsia"/>
          <w:sz w:val="24"/>
          <w:szCs w:val="24"/>
        </w:rPr>
        <w:t>30</w:t>
      </w:r>
      <w:r>
        <w:rPr>
          <w:rFonts w:ascii="宋体" w:eastAsia="宋体" w:hAnsi="宋体" w:cs="宋体" w:hint="eastAsia"/>
          <w:sz w:val="24"/>
          <w:szCs w:val="24"/>
        </w:rPr>
        <w:t>”烈士纪念日，由市五大家牵头，市退役军人事务局组织在新湾镇烈士陵园举行大</w:t>
      </w:r>
      <w:r>
        <w:rPr>
          <w:rFonts w:ascii="宋体" w:eastAsia="宋体" w:hAnsi="宋体" w:cs="宋体" w:hint="eastAsia"/>
          <w:sz w:val="24"/>
          <w:szCs w:val="24"/>
        </w:rPr>
        <w:lastRenderedPageBreak/>
        <w:t>规模向烈士敬献花篮活动，</w:t>
      </w:r>
      <w:r>
        <w:rPr>
          <w:rFonts w:ascii="宋体" w:eastAsia="宋体" w:hAnsi="宋体" w:cs="宋体" w:hint="eastAsia"/>
          <w:sz w:val="24"/>
          <w:szCs w:val="24"/>
        </w:rPr>
        <w:t>900</w:t>
      </w:r>
      <w:r>
        <w:rPr>
          <w:rFonts w:ascii="宋体" w:eastAsia="宋体" w:hAnsi="宋体" w:cs="宋体" w:hint="eastAsia"/>
          <w:sz w:val="24"/>
          <w:szCs w:val="24"/>
        </w:rPr>
        <w:t>余人参加公祭活动。哀乐声中，在场人员向烈士纪念碑深深地三鞠躬，并有序地向烈士敬献鲜花，深切缅怀为了正义与和平英勇献身的革命先烈，表达无限敬仰和哀思之情。坚持开展送立功喜报、悬挂光荣牌、走</w:t>
      </w:r>
      <w:r>
        <w:rPr>
          <w:rFonts w:ascii="宋体" w:eastAsia="宋体" w:hAnsi="宋体" w:cs="宋体" w:hint="eastAsia"/>
          <w:sz w:val="24"/>
          <w:szCs w:val="24"/>
        </w:rPr>
        <w:t>访慰问等活动。今年以来，退役军人事务局联合人武部，对荣获二等功的现役军人曾峰和女兵张倩送喜报，激励适龄青年应征入伍；对弛援武汉新型冠状病毒肺炎疫情防控的现役军人王亮、刘兵的家属走访慰问，送上“五个一”，为前线“最美逆行者”消除后顾之忧。努力在全社会营造尊崇军人的浓厚氛围，提升退役军人的荣誉感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全力维护退役军人群体的稳定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一是积极化解退役军人群体的各种历史遗留问题。广西军区原独立师部分人员要求享受参战待遇问题，经多次向市局及省厅汇报，现已经落实。退役军人社保、低保、危改、补贴、公益性岗位等问题，通过相关</w:t>
      </w:r>
      <w:r>
        <w:rPr>
          <w:rFonts w:ascii="宋体" w:eastAsia="宋体" w:hAnsi="宋体" w:cs="宋体" w:hint="eastAsia"/>
          <w:sz w:val="24"/>
          <w:szCs w:val="24"/>
        </w:rPr>
        <w:t>部门的协商均已得到落实。二是加强全市退役军人群体的管理，通过微信公众号、微信群等及时向他们宣传贯彻退役军人工作政策法规。引导退役军人依法依规解决问题，对越级上访、缠访闹访的退役军人加强教育。三是发挥退役军人服务站管理机构的职能作用。对退役军人重点人员由各乡镇退役军人服务站具体稳控，综合运用政策、教育等各种办法，即时对退役军人稳控工作分析研判，依法按政策解决退役军人上访人员合理诉求。四是密切关注退役军人重点人员动态，妥善化解各类矛盾问题，严防退役军人群体到市赴省进京上访，全力维护社会和谐稳定。清明和全国两会期</w:t>
      </w:r>
      <w:r>
        <w:rPr>
          <w:rFonts w:ascii="宋体" w:eastAsia="宋体" w:hAnsi="宋体" w:cs="宋体" w:hint="eastAsia"/>
          <w:sz w:val="24"/>
          <w:szCs w:val="24"/>
        </w:rPr>
        <w:t>间，我市退役军人群体比较稳定，</w:t>
      </w:r>
      <w:r>
        <w:rPr>
          <w:rFonts w:ascii="宋体" w:eastAsia="宋体" w:hAnsi="宋体" w:cs="宋体" w:hint="eastAsia"/>
          <w:sz w:val="24"/>
          <w:szCs w:val="24"/>
        </w:rPr>
        <w:t>未</w:t>
      </w:r>
      <w:r>
        <w:rPr>
          <w:rFonts w:ascii="宋体" w:eastAsia="宋体" w:hAnsi="宋体" w:cs="宋体" w:hint="eastAsia"/>
          <w:sz w:val="24"/>
          <w:szCs w:val="24"/>
        </w:rPr>
        <w:t>发生群访、闹访的现象。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组建退役军人志愿者服务团队</w:t>
      </w:r>
      <w:r>
        <w:rPr>
          <w:rFonts w:ascii="宋体" w:eastAsia="宋体" w:hAnsi="宋体" w:cs="宋体" w:hint="eastAsia"/>
          <w:sz w:val="24"/>
          <w:szCs w:val="24"/>
        </w:rPr>
        <w:t xml:space="preserve">     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今年是我市创建省级文明城市决战决胜年，我局服从大局，积极支持我市创文工作。全市开展文明劝导活动以来，广大退役军人积极报名参加文明劝导志愿服务活动。我局从中挑选了</w:t>
      </w:r>
      <w:r>
        <w:rPr>
          <w:rFonts w:ascii="宋体" w:eastAsia="宋体" w:hAnsi="宋体" w:cs="宋体" w:hint="eastAsia"/>
          <w:sz w:val="24"/>
          <w:szCs w:val="24"/>
        </w:rPr>
        <w:t>36</w:t>
      </w:r>
      <w:r>
        <w:rPr>
          <w:rFonts w:ascii="宋体" w:eastAsia="宋体" w:hAnsi="宋体" w:cs="宋体" w:hint="eastAsia"/>
          <w:sz w:val="24"/>
          <w:szCs w:val="24"/>
        </w:rPr>
        <w:t>名符合条件的志愿者，组建了一支退役军人志愿者服务团队。经过培训上岗，从</w:t>
      </w: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25</w:t>
      </w:r>
      <w:r>
        <w:rPr>
          <w:rFonts w:ascii="宋体" w:eastAsia="宋体" w:hAnsi="宋体" w:cs="宋体" w:hint="eastAsia"/>
          <w:sz w:val="24"/>
          <w:szCs w:val="24"/>
        </w:rPr>
        <w:t>日开始，在全市</w:t>
      </w:r>
      <w:r>
        <w:rPr>
          <w:rFonts w:ascii="宋体" w:eastAsia="宋体" w:hAnsi="宋体" w:cs="宋体" w:hint="eastAsia"/>
          <w:sz w:val="24"/>
          <w:szCs w:val="24"/>
        </w:rPr>
        <w:t>8</w:t>
      </w:r>
      <w:r>
        <w:rPr>
          <w:rFonts w:ascii="宋体" w:eastAsia="宋体" w:hAnsi="宋体" w:cs="宋体" w:hint="eastAsia"/>
          <w:sz w:val="24"/>
          <w:szCs w:val="24"/>
        </w:rPr>
        <w:t>个主要交通十字路口进行文明劝导服务活动，主要职责是秩序维护、监督市容、环境保洁、咨询服务等。</w:t>
      </w:r>
      <w:r>
        <w:rPr>
          <w:rFonts w:ascii="宋体" w:eastAsia="宋体" w:hAnsi="宋体" w:cs="宋体" w:hint="eastAsia"/>
          <w:sz w:val="24"/>
          <w:szCs w:val="24"/>
        </w:rPr>
        <w:t>6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11</w:t>
      </w:r>
      <w:r>
        <w:rPr>
          <w:rFonts w:ascii="宋体" w:eastAsia="宋体" w:hAnsi="宋体" w:cs="宋体" w:hint="eastAsia"/>
          <w:sz w:val="24"/>
          <w:szCs w:val="24"/>
        </w:rPr>
        <w:t>日，退役军人志愿者服务团队经过集体休整，调整到“护学岗”</w:t>
      </w:r>
      <w:r>
        <w:rPr>
          <w:rFonts w:ascii="宋体" w:eastAsia="宋体" w:hAnsi="宋体" w:cs="宋体" w:hint="eastAsia"/>
          <w:sz w:val="24"/>
          <w:szCs w:val="24"/>
        </w:rPr>
        <w:t>岗位，在全市</w:t>
      </w:r>
      <w:r>
        <w:rPr>
          <w:rFonts w:ascii="宋体" w:eastAsia="宋体" w:hAnsi="宋体" w:cs="宋体" w:hint="eastAsia"/>
          <w:sz w:val="24"/>
          <w:szCs w:val="24"/>
        </w:rPr>
        <w:t>10</w:t>
      </w:r>
      <w:r>
        <w:rPr>
          <w:rFonts w:ascii="宋体" w:eastAsia="宋体" w:hAnsi="宋体" w:cs="宋体" w:hint="eastAsia"/>
          <w:sz w:val="24"/>
          <w:szCs w:val="24"/>
        </w:rPr>
        <w:t>个重要中小学护送学生安全上学、放学，维持交通秩序。退役军人志愿者正能量高涨，爱岗尽责，担当起“护学卫士”，赢得一片赞誉。</w:t>
      </w:r>
      <w:r>
        <w:rPr>
          <w:rFonts w:ascii="宋体" w:eastAsia="宋体" w:hAnsi="宋体" w:cs="宋体" w:hint="eastAsia"/>
          <w:sz w:val="24"/>
          <w:szCs w:val="24"/>
        </w:rPr>
        <w:t>8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7</w:t>
      </w:r>
      <w:r>
        <w:rPr>
          <w:rFonts w:ascii="宋体" w:eastAsia="宋体" w:hAnsi="宋体" w:cs="宋体" w:hint="eastAsia"/>
          <w:sz w:val="24"/>
          <w:szCs w:val="24"/>
        </w:rPr>
        <w:lastRenderedPageBreak/>
        <w:t>日，在局机关成立了“老班长值班室”，由退役军人老班长、股室长和局领导共同值班，接待来访人员。老班长发挥自身优势，在信访维稳方面起到积极作用，受到干部群众的一致好评。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</w:t>
      </w:r>
      <w:r>
        <w:rPr>
          <w:rFonts w:ascii="宋体" w:eastAsia="宋体" w:hAnsi="宋体" w:cs="宋体" w:hint="eastAsia"/>
          <w:sz w:val="24"/>
          <w:szCs w:val="24"/>
        </w:rPr>
        <w:t>、</w:t>
      </w:r>
      <w:r>
        <w:rPr>
          <w:rFonts w:ascii="宋体" w:eastAsia="宋体" w:hAnsi="宋体" w:cs="宋体" w:hint="eastAsia"/>
          <w:sz w:val="24"/>
          <w:szCs w:val="24"/>
        </w:rPr>
        <w:t>积极推进社保接续工作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一是提高政治站位，加强组织领导。接到关于开展社保接续工作的通知后，我局积极主动向市委市政府汇报工作。市委市政府对社保接续工作十分重视，召集相关单位召开专题调度会，建立了沅江市退役士兵社保专项工作联席会议制度，并组建了沅江市退役士兵社保专班工作小组，由市政府办副主任负责协调各部门单位工作。随后，召开了全市解决部分退役士兵社会保险问题的动员部署会，明确了工作任务和完成时限。期间联合市政府办督查室对各单位的工作进展情况进行督导，确保各项工作落实到位。二是科学分工，稳步推进工作。按照市社保接续工作部署会的要求，各镇</w:t>
      </w:r>
      <w:r>
        <w:rPr>
          <w:rFonts w:ascii="宋体" w:eastAsia="宋体" w:hAnsi="宋体" w:cs="宋体" w:hint="eastAsia"/>
          <w:sz w:val="24"/>
          <w:szCs w:val="24"/>
        </w:rPr>
        <w:t>场街道、各部门单位基本上都成立了不少于三人的专班工作小组。专班小组工作人员各司其职，设置了发放表格填写表格区、审阅档案拍照上传区、资料装订区，分区开展工作，基本上做到了一站式服务，有效提高了办事效率。三是细化工作任务，边学边改边提高。在工作开展中，全市各镇场街道办事处、各部门单位负责社保接续的人员，在工作中提了很多较好的意见和建议，促进了我市社保接续工作的快速开展。各单位建立通讯备忘录，详细记录“谁通知、谁办理、谁负责”，确保了我市社保接续工作顺利进行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（二）财政预算绩效管理情况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我单位认真贯彻执行《会计</w:t>
      </w:r>
      <w:r>
        <w:rPr>
          <w:rFonts w:ascii="宋体" w:eastAsia="宋体" w:hAnsi="宋体" w:cs="宋体" w:hint="eastAsia"/>
          <w:sz w:val="24"/>
          <w:szCs w:val="24"/>
        </w:rPr>
        <w:t>法》、《预算法》、《行政单位会计制度》等法律法规，建立健全了单位财务制度，加强了财政专项资金管理，加强了“三公”经费控制，各项经费支出严格按照政府采购、国库集中支付、公务卡支付等有关规定执行</w:t>
      </w:r>
      <w:r>
        <w:rPr>
          <w:rFonts w:ascii="宋体" w:eastAsia="宋体" w:hAnsi="宋体" w:cs="宋体" w:hint="eastAsia"/>
          <w:sz w:val="24"/>
          <w:szCs w:val="24"/>
        </w:rPr>
        <w:t>,</w:t>
      </w:r>
      <w:r>
        <w:rPr>
          <w:rFonts w:ascii="宋体" w:eastAsia="宋体" w:hAnsi="宋体" w:cs="宋体" w:hint="eastAsia"/>
          <w:sz w:val="24"/>
          <w:szCs w:val="24"/>
        </w:rPr>
        <w:t>预算执行完成和控制较好。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五</w:t>
      </w:r>
      <w:r>
        <w:rPr>
          <w:rFonts w:ascii="宋体" w:eastAsia="宋体" w:hAnsi="宋体" w:cs="宋体" w:hint="eastAsia"/>
          <w:sz w:val="24"/>
          <w:szCs w:val="24"/>
        </w:rPr>
        <w:t>、存在的问题</w:t>
      </w:r>
      <w:r>
        <w:rPr>
          <w:rFonts w:ascii="宋体" w:eastAsia="宋体" w:hAnsi="宋体" w:cs="宋体" w:hint="eastAsia"/>
          <w:sz w:val="24"/>
          <w:szCs w:val="24"/>
        </w:rPr>
        <w:t>及</w:t>
      </w:r>
      <w:r>
        <w:rPr>
          <w:rFonts w:ascii="宋体" w:eastAsia="宋体" w:hAnsi="宋体" w:cs="宋体" w:hint="eastAsia"/>
          <w:sz w:val="24"/>
          <w:szCs w:val="24"/>
        </w:rPr>
        <w:t>改进措施</w:t>
      </w:r>
    </w:p>
    <w:p w:rsidR="00751227" w:rsidRDefault="0090260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部分业务工作缺少资金保障</w:t>
      </w:r>
      <w:r>
        <w:rPr>
          <w:rFonts w:ascii="宋体" w:eastAsia="宋体" w:hAnsi="宋体" w:cs="宋体" w:hint="eastAsia"/>
          <w:sz w:val="24"/>
          <w:szCs w:val="24"/>
        </w:rPr>
        <w:t>，</w:t>
      </w:r>
      <w:r>
        <w:rPr>
          <w:rFonts w:ascii="宋体" w:eastAsia="宋体" w:hAnsi="宋体" w:cs="宋体" w:hint="eastAsia"/>
          <w:sz w:val="24"/>
          <w:szCs w:val="24"/>
        </w:rPr>
        <w:t>我单位是财政全额拨款单位，无其他自有资金，建议将单位经费不足部分纳入年初财政预算。</w:t>
      </w:r>
    </w:p>
    <w:p w:rsidR="00751227" w:rsidRDefault="00751227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bookmarkStart w:id="0" w:name="_GoBack"/>
      <w:bookmarkEnd w:id="0"/>
    </w:p>
    <w:p w:rsidR="00751227" w:rsidRDefault="0090260B">
      <w:pPr>
        <w:spacing w:line="360" w:lineRule="auto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沅江市退役军人事务局</w:t>
      </w:r>
    </w:p>
    <w:p w:rsidR="00751227" w:rsidRDefault="0090260B">
      <w:pPr>
        <w:spacing w:line="360" w:lineRule="auto"/>
        <w:jc w:val="righ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2021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>8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>10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p w:rsidR="00751227" w:rsidRDefault="00751227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</w:p>
    <w:p w:rsidR="00751227" w:rsidRDefault="00751227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</w:p>
    <w:p w:rsidR="00751227" w:rsidRDefault="00751227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</w:p>
    <w:sectPr w:rsidR="00751227" w:rsidSect="007512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2A7540"/>
    <w:rsid w:val="002A7540"/>
    <w:rsid w:val="006C1984"/>
    <w:rsid w:val="00751227"/>
    <w:rsid w:val="0090260B"/>
    <w:rsid w:val="00DE3743"/>
    <w:rsid w:val="00F607D7"/>
    <w:rsid w:val="032F67B9"/>
    <w:rsid w:val="05282C4C"/>
    <w:rsid w:val="0596578E"/>
    <w:rsid w:val="074A7185"/>
    <w:rsid w:val="09DE58A8"/>
    <w:rsid w:val="0AE65DC3"/>
    <w:rsid w:val="0DC82E1E"/>
    <w:rsid w:val="0F77629C"/>
    <w:rsid w:val="12467D4E"/>
    <w:rsid w:val="127B5F2C"/>
    <w:rsid w:val="1A066246"/>
    <w:rsid w:val="1B6C481F"/>
    <w:rsid w:val="1BBE7AE7"/>
    <w:rsid w:val="1CEC47D6"/>
    <w:rsid w:val="1CF322AF"/>
    <w:rsid w:val="1DAF6037"/>
    <w:rsid w:val="1E9F696D"/>
    <w:rsid w:val="1FCB552A"/>
    <w:rsid w:val="22D02A3F"/>
    <w:rsid w:val="24605436"/>
    <w:rsid w:val="247D7361"/>
    <w:rsid w:val="26715C16"/>
    <w:rsid w:val="26BA0CE9"/>
    <w:rsid w:val="26FE5619"/>
    <w:rsid w:val="285B50C9"/>
    <w:rsid w:val="29467F09"/>
    <w:rsid w:val="2AAB0247"/>
    <w:rsid w:val="2ACC4199"/>
    <w:rsid w:val="2C92230F"/>
    <w:rsid w:val="2D284DFA"/>
    <w:rsid w:val="2F0B6DBB"/>
    <w:rsid w:val="32583514"/>
    <w:rsid w:val="34601BCC"/>
    <w:rsid w:val="358258A6"/>
    <w:rsid w:val="35A21C12"/>
    <w:rsid w:val="37800578"/>
    <w:rsid w:val="37BF1039"/>
    <w:rsid w:val="3A353DD3"/>
    <w:rsid w:val="3B5F6A44"/>
    <w:rsid w:val="3BE6013B"/>
    <w:rsid w:val="3BF82304"/>
    <w:rsid w:val="3C8A3970"/>
    <w:rsid w:val="3E1B3A12"/>
    <w:rsid w:val="42843FFE"/>
    <w:rsid w:val="43433C11"/>
    <w:rsid w:val="4369001C"/>
    <w:rsid w:val="4383383C"/>
    <w:rsid w:val="43FC3C15"/>
    <w:rsid w:val="442D2E6B"/>
    <w:rsid w:val="44DC0B83"/>
    <w:rsid w:val="46722050"/>
    <w:rsid w:val="47076D2C"/>
    <w:rsid w:val="4DA02D07"/>
    <w:rsid w:val="4E13273F"/>
    <w:rsid w:val="52F43B95"/>
    <w:rsid w:val="54D2281B"/>
    <w:rsid w:val="54E51247"/>
    <w:rsid w:val="57E24F61"/>
    <w:rsid w:val="592226D2"/>
    <w:rsid w:val="5A632CF9"/>
    <w:rsid w:val="5DC96FE7"/>
    <w:rsid w:val="60A21764"/>
    <w:rsid w:val="617C16E3"/>
    <w:rsid w:val="61C41633"/>
    <w:rsid w:val="62F66A3F"/>
    <w:rsid w:val="640A195C"/>
    <w:rsid w:val="658E0309"/>
    <w:rsid w:val="66E85D8D"/>
    <w:rsid w:val="675B5447"/>
    <w:rsid w:val="68D371C4"/>
    <w:rsid w:val="694E537C"/>
    <w:rsid w:val="69742D63"/>
    <w:rsid w:val="6C663CB8"/>
    <w:rsid w:val="6FA32271"/>
    <w:rsid w:val="70E379FA"/>
    <w:rsid w:val="716C77BC"/>
    <w:rsid w:val="7347252E"/>
    <w:rsid w:val="7548087D"/>
    <w:rsid w:val="76D012BE"/>
    <w:rsid w:val="77C17A9F"/>
    <w:rsid w:val="79CB5AF9"/>
    <w:rsid w:val="7B950E9C"/>
    <w:rsid w:val="7BE81F05"/>
    <w:rsid w:val="7C2C4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22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751227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598</Words>
  <Characters>3413</Characters>
  <Application>Microsoft Office Word</Application>
  <DocSecurity>0</DocSecurity>
  <Lines>28</Lines>
  <Paragraphs>8</Paragraphs>
  <ScaleCrop>false</ScaleCrop>
  <Company/>
  <LinksUpToDate>false</LinksUpToDate>
  <CharactersWithSpaces>4003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</cp:revision>
  <dcterms:created xsi:type="dcterms:W3CDTF">2022-09-05T09:14:00Z</dcterms:created>
  <dcterms:modified xsi:type="dcterms:W3CDTF">2022-09-05T09:14:00Z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FFDA34055F48468A949AD8012E6489EF</vt:lpwstr>
  </property>
</Properties>
</file>